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4B" w:rsidRPr="00CA404B" w:rsidRDefault="00CA404B" w:rsidP="00CA404B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CA404B" w:rsidRPr="00CA404B" w:rsidRDefault="00CA404B" w:rsidP="00CA4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A404B" w:rsidRPr="00CA404B" w:rsidRDefault="00CA404B" w:rsidP="00CA4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CA404B" w:rsidRPr="00CA404B" w:rsidRDefault="00CA404B" w:rsidP="00CA4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СОГЛАСОВАНО                                             УТВЕРЖДАЮ: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Председатель профкома                                            Директор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ГАПОУ «СЭК им. П. </w:t>
      </w:r>
      <w:proofErr w:type="gramStart"/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Мачнева»   </w:t>
      </w:r>
      <w:proofErr w:type="gramEnd"/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      ГАПОУ «СЭК им. П. Мачнева»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A404B" w:rsidRPr="00CA404B" w:rsidRDefault="00CA404B" w:rsidP="00CA404B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______________А.А. </w:t>
      </w:r>
      <w:proofErr w:type="spellStart"/>
      <w:r w:rsidRPr="00CA404B">
        <w:rPr>
          <w:rFonts w:ascii="Times New Roman" w:eastAsia="Calibri" w:hAnsi="Times New Roman" w:cs="Times New Roman"/>
          <w:sz w:val="28"/>
          <w:szCs w:val="28"/>
        </w:rPr>
        <w:t>Зимарев</w:t>
      </w:r>
      <w:proofErr w:type="spellEnd"/>
      <w:r w:rsidRPr="00CA404B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 В.И. Бочков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tabs>
          <w:tab w:val="center" w:pos="4678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«____»_________2023 г.</w:t>
      </w:r>
    </w:p>
    <w:p w:rsidR="00CA404B" w:rsidRPr="00CA404B" w:rsidRDefault="00CA404B" w:rsidP="00CA40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ИНСТРУКЦИЯ № </w:t>
      </w:r>
      <w:r w:rsidRPr="00CA404B">
        <w:rPr>
          <w:rFonts w:ascii="Times New Roman" w:eastAsia="Times New Roman" w:hAnsi="Times New Roman" w:cs="Times New Roman"/>
          <w:sz w:val="28"/>
          <w:szCs w:val="28"/>
        </w:rPr>
        <w:t>№0</w:t>
      </w:r>
      <w:r w:rsidR="00AD4B6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CA404B">
        <w:rPr>
          <w:rFonts w:ascii="Times New Roman" w:eastAsia="Times New Roman" w:hAnsi="Times New Roman" w:cs="Times New Roman"/>
          <w:sz w:val="28"/>
          <w:szCs w:val="28"/>
        </w:rPr>
        <w:t>-23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</w:t>
      </w:r>
      <w:r w:rsidR="00A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>
        <w:rPr>
          <w:rFonts w:ascii="Times New Roman" w:eastAsia="Calibri" w:hAnsi="Times New Roman" w:cs="Times New Roman"/>
          <w:sz w:val="28"/>
        </w:rPr>
        <w:t xml:space="preserve">инженера 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 </w:t>
      </w: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«СЭК им. П. Мачнева»</w:t>
      </w:r>
    </w:p>
    <w:p w:rsidR="00CA404B" w:rsidRPr="00CA404B" w:rsidRDefault="00CA404B" w:rsidP="00CA40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CA404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CA404B" w:rsidRPr="00CA404B" w:rsidRDefault="00CA404B" w:rsidP="00CA40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CA404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CA40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CA404B" w:rsidRPr="00CA404B" w:rsidRDefault="00CA404B" w:rsidP="00CA404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CA404B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</w:p>
    <w:p w:rsidR="00CA404B" w:rsidRPr="00CA404B" w:rsidRDefault="00CA404B" w:rsidP="00CA404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СОГЛАСОВАНО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Председатель Совета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 Тарасов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 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Самара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lastRenderedPageBreak/>
        <w:t>1. Общие требования охраны труда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1.1. Настоящая инструкция разработана в соответствии с действующим законодательством и нормативно-правовыми актами в области охраны труда и может быть дополнена иными требованиями применительно к конкретной должности или ввиду выполняемой работы с учетом специфики трудовой деятельности и используемых оборудований, инструментов и материалов.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1.2. Настоящая инструкция по охране труда для </w:t>
      </w:r>
      <w:r w:rsidR="00AE206B">
        <w:rPr>
          <w:rFonts w:ascii="Times New Roman" w:eastAsia="Calibri" w:hAnsi="Times New Roman" w:cs="Times New Roman"/>
          <w:sz w:val="28"/>
        </w:rPr>
        <w:t xml:space="preserve">ведущего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(далее – Инструкция) разработана в ГАПОУ «СЭК им. П. Мачнева» для работников, выполняющих обязанности</w:t>
      </w:r>
      <w:r w:rsidR="00AE206B">
        <w:rPr>
          <w:rFonts w:ascii="Times New Roman" w:eastAsia="Calibri" w:hAnsi="Times New Roman" w:cs="Times New Roman"/>
          <w:sz w:val="28"/>
        </w:rPr>
        <w:t xml:space="preserve"> ведущего</w:t>
      </w:r>
      <w:r w:rsidRPr="00CA404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1.3. Требования, указанные в настоящей Инструкции, соответствуют законодательным актам и нормативным документам, регламентирующим охрану труда, и обязательны для исполнения </w:t>
      </w:r>
      <w:r w:rsidR="00AE206B">
        <w:rPr>
          <w:rFonts w:ascii="Times New Roman" w:eastAsia="Calibri" w:hAnsi="Times New Roman" w:cs="Times New Roman"/>
          <w:sz w:val="28"/>
        </w:rPr>
        <w:t xml:space="preserve">ведущим </w:t>
      </w:r>
      <w:r>
        <w:rPr>
          <w:rFonts w:ascii="Times New Roman" w:eastAsia="Calibri" w:hAnsi="Times New Roman" w:cs="Times New Roman"/>
          <w:sz w:val="28"/>
        </w:rPr>
        <w:t>инженером</w:t>
      </w:r>
      <w:r w:rsidRPr="00CA404B">
        <w:rPr>
          <w:rFonts w:ascii="Times New Roman" w:eastAsia="Calibri" w:hAnsi="Times New Roman" w:cs="Times New Roman"/>
          <w:sz w:val="28"/>
        </w:rPr>
        <w:t xml:space="preserve"> ГАПОУ «СЭК им. П. Мачнева» (далее – колледж).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1.4. К исполнению обязанностей </w:t>
      </w:r>
      <w:r w:rsidR="00AE206B">
        <w:rPr>
          <w:rFonts w:ascii="Times New Roman" w:eastAsia="Calibri" w:hAnsi="Times New Roman" w:cs="Times New Roman"/>
          <w:sz w:val="28"/>
        </w:rPr>
        <w:t xml:space="preserve">ведущего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допускаются лица не моложе 18 лет, имеющие образование в соответствии с должностной инструкцией и не имеющие противопоказаний по состоянию здоровья, прошедшие вводный инструктаж по охране труда, проверку знаний требований охраны труда.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1.5. </w:t>
      </w:r>
      <w:r w:rsidR="00AE206B">
        <w:rPr>
          <w:rFonts w:ascii="Times New Roman" w:eastAsia="Calibri" w:hAnsi="Times New Roman" w:cs="Times New Roman"/>
          <w:sz w:val="28"/>
        </w:rPr>
        <w:t>Ведущий и</w:t>
      </w:r>
      <w:r>
        <w:rPr>
          <w:rFonts w:ascii="Times New Roman" w:eastAsia="Calibri" w:hAnsi="Times New Roman" w:cs="Times New Roman"/>
          <w:sz w:val="28"/>
        </w:rPr>
        <w:t>нженер</w:t>
      </w:r>
      <w:r w:rsidRPr="00CA404B">
        <w:rPr>
          <w:rFonts w:ascii="Times New Roman" w:eastAsia="Calibri" w:hAnsi="Times New Roman" w:cs="Times New Roman"/>
          <w:sz w:val="28"/>
        </w:rPr>
        <w:t xml:space="preserve"> обязан: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правила внутреннего трудового распорядка, режим труда и отдыха, утвержденные директором колледжа;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выполнять только ту работу, которая определена инструкцией по эксплуатации оборудования и должностной инструкцией, утвержденной директором колледжа;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уметь оказывать первую медицинскую помощь при поражении электрическим током и при других несчастных случаях, которые могут произойти при эксплуатации компьютерной и другой оргтехники;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меры электробезопасности;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содержать в чистоте рабочее место, проводить систематическое проветривание;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пройти вводный инструктаж и первичный инструктаж на рабочем месте.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1.6. Осветительные установки должны обеспечивать равномерное освещение и не должны образовывать ослепляющих отблесков на клавиатуре, а также на экране монитора по направлению глаз.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1.7. При работе с компьютером и другой оргтехникой не допускается расположение рабочего места в помещениях без естественного освещения, без наличия естественной или искусственной вентиляции. </w:t>
      </w:r>
    </w:p>
    <w:p w:rsidR="002A1769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1.8. Оконные проемы в помещениях, где используются персональные компьютеры, должны быть оборудованы регулируемыми устройствами типа жалюзи, занавесей, внешних козырьков.</w:t>
      </w:r>
    </w:p>
    <w:p w:rsidR="00AE206B" w:rsidRDefault="00AE206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1.9. Рабочее место с компьютером и оргтехникой должно размещаться на</w:t>
      </w:r>
      <w:r w:rsidR="002A1769">
        <w:rPr>
          <w:rFonts w:ascii="Times New Roman" w:eastAsia="Calibri" w:hAnsi="Times New Roman" w:cs="Times New Roman"/>
          <w:sz w:val="28"/>
        </w:rPr>
        <w:t xml:space="preserve">                                                             </w:t>
      </w:r>
    </w:p>
    <w:p w:rsidR="00CA404B" w:rsidRPr="00CA404B" w:rsidRDefault="00AE206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</w:t>
      </w:r>
      <w:r w:rsidR="002A1769">
        <w:rPr>
          <w:rFonts w:ascii="Times New Roman" w:eastAsia="Calibri" w:hAnsi="Times New Roman" w:cs="Times New Roman"/>
          <w:sz w:val="28"/>
        </w:rPr>
        <w:t xml:space="preserve">    1</w:t>
      </w:r>
      <w:r w:rsidR="00CA404B" w:rsidRPr="00CA404B">
        <w:rPr>
          <w:rFonts w:ascii="Times New Roman" w:eastAsia="Calibri" w:hAnsi="Times New Roman" w:cs="Times New Roman"/>
          <w:sz w:val="28"/>
        </w:rPr>
        <w:t xml:space="preserve">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lastRenderedPageBreak/>
        <w:t xml:space="preserve">расстоянии не менее 1 м от стены, от стены с оконными проемами – на расстоянии не менее 1,5 м.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1.10. Угол наклона экрана монитора или ноутбука по отношению к вертикали должен составлять 10-15 градусов, а расстояние до экрана - 500- 600 мм.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1.11. Угол зрения к центру экрана должен быть прямым и составлять 90 градусов.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1.12. Освещение должно быть смешанным (естественным и искусственным).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1.13. Обо всех выявленных во время работы неисправностях оборудования необходимо доложить непосредственному руководителю.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 1.14.</w:t>
      </w:r>
      <w:r w:rsidR="00AE206B">
        <w:rPr>
          <w:rFonts w:ascii="Times New Roman" w:eastAsia="Calibri" w:hAnsi="Times New Roman" w:cs="Times New Roman"/>
          <w:sz w:val="28"/>
        </w:rPr>
        <w:t xml:space="preserve"> Ведущий</w:t>
      </w:r>
      <w:r w:rsidRPr="00CA404B">
        <w:rPr>
          <w:rFonts w:ascii="Times New Roman" w:eastAsia="Calibri" w:hAnsi="Times New Roman" w:cs="Times New Roman"/>
          <w:sz w:val="28"/>
        </w:rPr>
        <w:t xml:space="preserve"> </w:t>
      </w:r>
      <w:r w:rsidR="00AE206B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нженер </w:t>
      </w:r>
      <w:r w:rsidRPr="00CA404B">
        <w:rPr>
          <w:rFonts w:ascii="Times New Roman" w:eastAsia="Calibri" w:hAnsi="Times New Roman" w:cs="Times New Roman"/>
          <w:sz w:val="28"/>
        </w:rPr>
        <w:t>должен проходить очередную проверку знаний требований охраны труда не реже 1 раза в год.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  СОУТ: карта №    от 31.01.2023 г., 2 класс опасности.</w:t>
      </w:r>
    </w:p>
    <w:p w:rsidR="00CA404B" w:rsidRPr="00CA404B" w:rsidRDefault="00CA404B" w:rsidP="00CA404B">
      <w:pPr>
        <w:framePr w:hSpace="180" w:wrap="around" w:vAnchor="text" w:hAnchor="text" w:y="1"/>
        <w:tabs>
          <w:tab w:val="left" w:pos="1418"/>
        </w:tabs>
        <w:spacing w:after="0" w:line="240" w:lineRule="auto"/>
        <w:ind w:hanging="142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r w:rsidR="00AE206B">
        <w:rPr>
          <w:rFonts w:ascii="Times New Roman" w:eastAsia="Calibri" w:hAnsi="Times New Roman" w:cs="Times New Roman"/>
          <w:sz w:val="28"/>
          <w:szCs w:val="28"/>
        </w:rPr>
        <w:t>Ведущему и</w:t>
      </w:r>
      <w:r>
        <w:rPr>
          <w:rFonts w:ascii="Times New Roman" w:eastAsia="Calibri" w:hAnsi="Times New Roman" w:cs="Times New Roman"/>
          <w:sz w:val="28"/>
        </w:rPr>
        <w:t>нженер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СИЗ выдают, на основании </w:t>
      </w:r>
    </w:p>
    <w:p w:rsidR="00AE206B" w:rsidRDefault="00AE206B" w:rsidP="00AE206B">
      <w:pPr>
        <w:tabs>
          <w:tab w:val="left" w:pos="1418"/>
          <w:tab w:val="left" w:pos="41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06B" w:rsidRDefault="00AE206B" w:rsidP="00AE206B">
      <w:pPr>
        <w:tabs>
          <w:tab w:val="left" w:pos="1418"/>
          <w:tab w:val="left" w:pos="41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AE206B" w:rsidP="00AE206B">
      <w:pPr>
        <w:tabs>
          <w:tab w:val="left" w:pos="1418"/>
          <w:tab w:val="left" w:pos="41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04B" w:rsidRPr="00CA404B">
        <w:rPr>
          <w:rFonts w:ascii="Times New Roman" w:eastAsia="Calibri" w:hAnsi="Times New Roman" w:cs="Times New Roman"/>
          <w:sz w:val="28"/>
          <w:szCs w:val="28"/>
        </w:rPr>
        <w:t>Минтруда России от 09.12.2014г. № 997н п.31</w:t>
      </w:r>
    </w:p>
    <w:tbl>
      <w:tblPr>
        <w:tblpPr w:leftFromText="180" w:rightFromText="180" w:vertAnchor="text" w:tblpXSpec="center" w:tblpY="1"/>
        <w:tblOverlap w:val="never"/>
        <w:tblW w:w="84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2"/>
        <w:gridCol w:w="2657"/>
        <w:gridCol w:w="2144"/>
      </w:tblGrid>
      <w:tr w:rsidR="00AE206B" w:rsidRPr="00CA404B" w:rsidTr="00AE206B">
        <w:trPr>
          <w:tblCellSpacing w:w="0" w:type="dxa"/>
        </w:trPr>
        <w:tc>
          <w:tcPr>
            <w:tcW w:w="3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Инженер</w:t>
            </w:r>
          </w:p>
        </w:tc>
        <w:tc>
          <w:tcPr>
            <w:tcW w:w="2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Халат хлопчатобумажный</w:t>
            </w:r>
          </w:p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шт.</w:t>
            </w:r>
          </w:p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пары</w:t>
            </w:r>
          </w:p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206B" w:rsidRPr="00CA404B" w:rsidRDefault="00AE206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износа</w:t>
            </w:r>
          </w:p>
        </w:tc>
      </w:tr>
    </w:tbl>
    <w:p w:rsidR="00CA404B" w:rsidRPr="00CA404B" w:rsidRDefault="00CA404B" w:rsidP="00CA404B">
      <w:pPr>
        <w:tabs>
          <w:tab w:val="left" w:pos="1418"/>
          <w:tab w:val="left" w:pos="411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tabs>
          <w:tab w:val="left" w:pos="1418"/>
        </w:tabs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1.17.  Смывающие выдаются на основании </w:t>
      </w:r>
      <w:r w:rsidRPr="00CA404B">
        <w:rPr>
          <w:rFonts w:ascii="Times New Roman" w:eastAsia="Calibri" w:hAnsi="Times New Roman" w:cs="Times New Roman"/>
          <w:iCs/>
          <w:sz w:val="28"/>
          <w:szCs w:val="28"/>
        </w:rPr>
        <w:t xml:space="preserve">Приложение №1 к </w:t>
      </w:r>
      <w:r w:rsidRPr="00CA404B">
        <w:rPr>
          <w:rFonts w:ascii="Times New Roman" w:eastAsia="Calibri" w:hAnsi="Times New Roman" w:cs="Times New Roman"/>
          <w:sz w:val="28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00"/>
        <w:gridCol w:w="3333"/>
        <w:gridCol w:w="3376"/>
      </w:tblGrid>
      <w:tr w:rsidR="00CA404B" w:rsidRPr="00CA404B" w:rsidTr="00123BB4">
        <w:tc>
          <w:tcPr>
            <w:tcW w:w="1701" w:type="dxa"/>
          </w:tcPr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Пункт №7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Мыло,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жидкое смывающее средство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(для мытья рук)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  <w:r w:rsidRPr="00CA404B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color w:val="2D2D2D"/>
                <w:sz w:val="24"/>
                <w:szCs w:val="24"/>
              </w:rPr>
              <w:t xml:space="preserve">На </w:t>
            </w:r>
            <w:proofErr w:type="spellStart"/>
            <w:r w:rsidRPr="00CA404B">
              <w:rPr>
                <w:color w:val="2D2D2D"/>
                <w:sz w:val="24"/>
                <w:szCs w:val="24"/>
              </w:rPr>
              <w:t>мксяц</w:t>
            </w:r>
            <w:proofErr w:type="spellEnd"/>
          </w:p>
        </w:tc>
      </w:tr>
    </w:tbl>
    <w:p w:rsidR="00CA404B" w:rsidRPr="00CA404B" w:rsidRDefault="00CA404B" w:rsidP="00CA404B">
      <w:pPr>
        <w:tabs>
          <w:tab w:val="left" w:pos="1418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A404B" w:rsidRPr="00CA404B" w:rsidRDefault="00CA404B" w:rsidP="00CA404B">
      <w:pPr>
        <w:tabs>
          <w:tab w:val="left" w:pos="1418"/>
          <w:tab w:val="left" w:pos="411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1.18. 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2. Требования безопасности перед началом работы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2.1. Перед началом работы </w:t>
      </w:r>
      <w:r>
        <w:rPr>
          <w:rFonts w:ascii="Times New Roman" w:eastAsia="Calibri" w:hAnsi="Times New Roman" w:cs="Times New Roman"/>
          <w:sz w:val="28"/>
        </w:rPr>
        <w:t>инженер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должен: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исправность электроосвещения в кабинете;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проветрить помещение кабинета;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подготовить рабочее место; </w:t>
      </w:r>
    </w:p>
    <w:p w:rsidR="002A1769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отрегулировать освещение на рабочем месте, убедиться в отсутствии бликов </w:t>
      </w:r>
    </w:p>
    <w:p w:rsidR="002A1769" w:rsidRDefault="002A1769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2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lastRenderedPageBreak/>
        <w:t xml:space="preserve">на экране компьютера;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правильность подключения оборудования к электросети;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исправность компьютерной техники;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исправность проводов питания и отсутствие оголенных участков проводов;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- для предупреждения заболеваний следует знать и соблюдать правила личной гигиены.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3. Требования безопасности во время выполнения работы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3.1. В процессе работы на </w:t>
      </w:r>
      <w:r w:rsidR="00AE206B">
        <w:rPr>
          <w:rFonts w:ascii="Times New Roman" w:eastAsia="Calibri" w:hAnsi="Times New Roman" w:cs="Times New Roman"/>
          <w:sz w:val="28"/>
        </w:rPr>
        <w:t xml:space="preserve">ведущего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могут воздействовать следующие опасные и вредные факторы: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повышенный уровень электромагнитных излучений;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поражение электрическим током;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пониженная ионизация воздуха;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статические физические перегрузки;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попадание частей тела и одежды в движущиеся механизмы внешних устройств;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значительное зрительное и общее переутомление.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3.2. Во время работы </w:t>
      </w:r>
      <w:r w:rsidR="00AE206B">
        <w:rPr>
          <w:rFonts w:ascii="Times New Roman" w:eastAsia="Calibri" w:hAnsi="Times New Roman" w:cs="Times New Roman"/>
          <w:sz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</w:rPr>
        <w:t>инженер</w:t>
      </w:r>
      <w:r w:rsidRPr="00CA404B">
        <w:rPr>
          <w:rFonts w:ascii="Times New Roman" w:eastAsia="Calibri" w:hAnsi="Times New Roman" w:cs="Times New Roman"/>
          <w:sz w:val="28"/>
        </w:rPr>
        <w:t xml:space="preserve"> должен: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выполнять требования личной гигиены и безопасности труда;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пользоваться при работе исправной компьютерной аппаратурой и оргтехникой;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чистоту и порядок на рабочем месте;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не загромождать рабочее место документами, папками и т.д.;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правила пожарной безопасности, знать пути эвакуации при пожаре, уметь пользоваться первичными средствами пожаротушения (порошковым огнетушителем);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выполнять требования безопасности при работе с компьютерной аппаратурой;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оставлять работающую аппаратуру без присмотра запрещается;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для поддержания микроклимата следует через каждые 2 часа работы проветривать помещение;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при длительной работе с документами и за компьютером с целью снижения утомления зрительного анализатора, предотвращения развития утомления через каждый час работы делать перерыв на 10-15 мин., во время которого следует выполнять комплекс упражнений для глаз, физкультурные паузы и минутки.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4. Требования охраны труда в аварийных ситуациях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2A1769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4.2. При получении травмы, отравлении или внезапном заболевании прекратить </w:t>
      </w:r>
    </w:p>
    <w:p w:rsidR="002A1769" w:rsidRDefault="002A1769" w:rsidP="002A1769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3</w:t>
      </w:r>
      <w:r w:rsidRPr="00CA404B">
        <w:rPr>
          <w:rFonts w:ascii="Times New Roman" w:eastAsia="Calibri" w:hAnsi="Times New Roman" w:cs="Times New Roman"/>
          <w:sz w:val="28"/>
        </w:rPr>
        <w:t xml:space="preserve"> </w:t>
      </w:r>
    </w:p>
    <w:p w:rsid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lastRenderedPageBreak/>
        <w:t>работу, обратиться к своему непосредственному руководителю и далее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действовать по его указанию, оказать себе или другим пострадавшим первую доврачебную медицинскую помощь.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                                                              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телефону 112, сообщить непосредственному руководителю и сохранить без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5. Требования безопасности после окончания работы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5.1. Привести в порядок рабочее место.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5.2. Проветрить кабинет, закрыть окно.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5.3. Проверить противопожарное состояние кабинета.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5.4. Выключить электроприборы, отключить кондиционер (в случае 6 наличия) и оргтехнику.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5.5. Выключить электроосвещение, закрыть кабинет на ключ.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5.6. Обо всех недостатках, отмеченных во время работы, сообщить </w:t>
      </w:r>
      <w:r>
        <w:rPr>
          <w:rFonts w:ascii="Times New Roman" w:eastAsia="Calibri" w:hAnsi="Times New Roman" w:cs="Times New Roman"/>
          <w:sz w:val="28"/>
        </w:rPr>
        <w:t xml:space="preserve">непосредственному </w:t>
      </w:r>
      <w:r w:rsidRPr="00CA404B">
        <w:rPr>
          <w:rFonts w:ascii="Times New Roman" w:eastAsia="Calibri" w:hAnsi="Times New Roman" w:cs="Times New Roman"/>
          <w:sz w:val="28"/>
        </w:rPr>
        <w:t>начальнику.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>Разработал:</w:t>
      </w:r>
      <w:r w:rsidR="00AE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263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директора                       </w:t>
      </w:r>
      <w:proofErr w:type="spellStart"/>
      <w:r w:rsidR="00846263">
        <w:rPr>
          <w:rFonts w:ascii="Times New Roman" w:eastAsia="Calibri" w:hAnsi="Times New Roman" w:cs="Times New Roman"/>
          <w:sz w:val="28"/>
          <w:szCs w:val="28"/>
        </w:rPr>
        <w:t>Никукшин</w:t>
      </w:r>
      <w:proofErr w:type="spellEnd"/>
      <w:r w:rsidR="00846263">
        <w:rPr>
          <w:rFonts w:ascii="Times New Roman" w:eastAsia="Calibri" w:hAnsi="Times New Roman" w:cs="Times New Roman"/>
          <w:sz w:val="28"/>
          <w:szCs w:val="28"/>
        </w:rPr>
        <w:t xml:space="preserve"> А.О.</w:t>
      </w:r>
    </w:p>
    <w:p w:rsidR="00CA404B" w:rsidRPr="00CA404B" w:rsidRDefault="00CA404B" w:rsidP="00CA4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>Согласовано: специалист по охране труда                          Балмашнова Н.В.</w:t>
      </w:r>
    </w:p>
    <w:p w:rsidR="00CA404B" w:rsidRPr="00CA404B" w:rsidRDefault="00CA404B" w:rsidP="00CA404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tabs>
          <w:tab w:val="left" w:pos="995"/>
          <w:tab w:val="center" w:pos="48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     специалист по охране труда                         Ивашова Н.В.</w:t>
      </w: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04B">
        <w:rPr>
          <w:rFonts w:ascii="Times New Roman" w:eastAsia="Calibri" w:hAnsi="Times New Roman" w:cs="Times New Roman"/>
          <w:sz w:val="28"/>
          <w:szCs w:val="28"/>
        </w:rPr>
        <w:t>Срок действия инструкции 5 лет.</w:t>
      </w: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40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</w:p>
    <w:p w:rsidR="00CA404B" w:rsidRPr="00CA404B" w:rsidRDefault="00CA404B" w:rsidP="00CA404B">
      <w:pPr>
        <w:tabs>
          <w:tab w:val="left" w:pos="3255"/>
          <w:tab w:val="center" w:pos="4902"/>
        </w:tabs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A40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CA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A40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№ 0</w:t>
      </w:r>
      <w:r w:rsidR="00AD4B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44</w:t>
      </w:r>
      <w:bookmarkStart w:id="2" w:name="_GoBack"/>
      <w:bookmarkEnd w:id="2"/>
      <w:r w:rsidRPr="00CA40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-23</w:t>
      </w: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A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846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ВЕДУЩЕГО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ИНЖЕНЕРА</w:t>
      </w:r>
      <w:r w:rsidRPr="00CA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CA404B" w:rsidRPr="00CA404B" w:rsidTr="00123BB4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CA404B" w:rsidRPr="00CA404B" w:rsidTr="00123BB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A404B" w:rsidRPr="00CA404B" w:rsidRDefault="00CA404B" w:rsidP="00CA4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8E44D8" w:rsidRDefault="008E44D8"/>
    <w:sectPr w:rsidR="008E44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F"/>
    <w:rsid w:val="000C7D45"/>
    <w:rsid w:val="002A1769"/>
    <w:rsid w:val="002F234F"/>
    <w:rsid w:val="00846263"/>
    <w:rsid w:val="008E44D8"/>
    <w:rsid w:val="00AD4B66"/>
    <w:rsid w:val="00AE206B"/>
    <w:rsid w:val="00C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5091"/>
  <w15:chartTrackingRefBased/>
  <w15:docId w15:val="{AE883946-5C99-4AF1-8D27-B5132D0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958C-6509-459D-96C2-E5C1C948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4</cp:revision>
  <dcterms:created xsi:type="dcterms:W3CDTF">2023-06-19T06:02:00Z</dcterms:created>
  <dcterms:modified xsi:type="dcterms:W3CDTF">2023-06-25T21:38:00Z</dcterms:modified>
</cp:coreProperties>
</file>